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548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84D" w:rsidRDefault="00B5484D">
            <w:pPr>
              <w:pStyle w:val="ConsPlusNormal"/>
            </w:pPr>
            <w:r>
              <w:t>17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84D" w:rsidRDefault="00B5484D">
            <w:pPr>
              <w:pStyle w:val="ConsPlusNormal"/>
              <w:jc w:val="right"/>
            </w:pPr>
            <w:r>
              <w:t>N 44-оз</w:t>
            </w:r>
          </w:p>
        </w:tc>
      </w:tr>
    </w:tbl>
    <w:p w:rsidR="00B5484D" w:rsidRDefault="00B54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4D" w:rsidRDefault="00B5484D">
      <w:pPr>
        <w:pStyle w:val="ConsPlusNormal"/>
        <w:jc w:val="both"/>
      </w:pPr>
    </w:p>
    <w:p w:rsidR="00B5484D" w:rsidRDefault="00B5484D">
      <w:pPr>
        <w:pStyle w:val="ConsPlusTitle"/>
        <w:jc w:val="center"/>
      </w:pPr>
      <w:r>
        <w:t>ЛЕНИНГРАДСКАЯ ОБЛАСТЬ</w:t>
      </w:r>
    </w:p>
    <w:p w:rsidR="00B5484D" w:rsidRDefault="00B5484D">
      <w:pPr>
        <w:pStyle w:val="ConsPlusTitle"/>
        <w:jc w:val="center"/>
      </w:pPr>
    </w:p>
    <w:p w:rsidR="00B5484D" w:rsidRDefault="00B5484D">
      <w:pPr>
        <w:pStyle w:val="ConsPlusTitle"/>
        <w:jc w:val="center"/>
      </w:pPr>
      <w:r>
        <w:t>ОБЛАСТНОЙ ЗАКОН</w:t>
      </w:r>
    </w:p>
    <w:p w:rsidR="00B5484D" w:rsidRDefault="00B5484D">
      <w:pPr>
        <w:pStyle w:val="ConsPlusTitle"/>
        <w:jc w:val="center"/>
      </w:pPr>
    </w:p>
    <w:p w:rsidR="00B5484D" w:rsidRDefault="00B5484D">
      <w:pPr>
        <w:pStyle w:val="ConsPlusTitle"/>
        <w:jc w:val="center"/>
      </w:pPr>
      <w:r>
        <w:t>О ПРОТИВОДЕЙСТВИИ КОРРУПЦИИ В ЛЕНИНГРАДСКОЙ ОБЛАСТИ</w:t>
      </w:r>
    </w:p>
    <w:p w:rsidR="00B5484D" w:rsidRDefault="00B5484D">
      <w:pPr>
        <w:pStyle w:val="ConsPlusNormal"/>
        <w:jc w:val="center"/>
      </w:pPr>
    </w:p>
    <w:p w:rsidR="00B5484D" w:rsidRDefault="00B5484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5484D" w:rsidRDefault="00B5484D">
      <w:pPr>
        <w:pStyle w:val="ConsPlusNormal"/>
        <w:jc w:val="center"/>
      </w:pPr>
      <w:proofErr w:type="gramStart"/>
      <w:r>
        <w:t>31 мая 2011 года)</w:t>
      </w:r>
      <w:proofErr w:type="gramEnd"/>
    </w:p>
    <w:p w:rsidR="00B5484D" w:rsidRDefault="00B5484D">
      <w:pPr>
        <w:spacing w:after="1"/>
      </w:pP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устанавливаются организационные основы предупреждения коррупции в Ленинградской области и борьбы с ней,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1. Основные понятия, термины и сокращения, используемые в настоящем областном законе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понятия, термины и сокращения:</w:t>
      </w:r>
    </w:p>
    <w:p w:rsidR="00B5484D" w:rsidRDefault="00B5484D">
      <w:pPr>
        <w:pStyle w:val="ConsPlusNormal"/>
        <w:spacing w:before="220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по наблюдению, выявлению, анализу, оценке и прогнозу коррупции, </w:t>
      </w:r>
      <w:proofErr w:type="spellStart"/>
      <w:r>
        <w:t>коррупциогенных</w:t>
      </w:r>
      <w:proofErr w:type="spellEnd"/>
      <w:r>
        <w:t xml:space="preserve"> факторов, а также реализации мер по противодействию коррупции и повышению ее эффективности;</w:t>
      </w:r>
    </w:p>
    <w:p w:rsidR="00B5484D" w:rsidRDefault="00B5484D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 (далее - </w:t>
      </w:r>
      <w:proofErr w:type="spellStart"/>
      <w:r>
        <w:t>антикоррупционная</w:t>
      </w:r>
      <w:proofErr w:type="spellEnd"/>
      <w:r>
        <w:t xml:space="preserve"> экспертиза)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целях выявления, описания </w:t>
      </w:r>
      <w:proofErr w:type="spellStart"/>
      <w:r>
        <w:t>коррупциогенных</w:t>
      </w:r>
      <w:proofErr w:type="spellEnd"/>
      <w:r>
        <w:t xml:space="preserve"> факторов и разработки рекомендаций по их устранению;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 в Ленинградской области;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выявлению, изучению и устранению причин и условий, способствующих проявлениям коррупции в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2. Иные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2. Организационные основы противодействия коррупции в Ленинградской области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1) принимает законы Ленинградской области и иные нормативные правовые акты в сфере </w:t>
      </w:r>
      <w:r>
        <w:lastRenderedPageBreak/>
        <w:t>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и исполнением законов Ленинградской области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2. Губернатор Ленинградской области: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2) организует исполнение законов Ленинградской области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Ленинградской области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4) принимает решение о создании постоянно действующего координационного органа при Губернаторе Ленинградской области - комиссии по координации работы по противодействию коррупции в Ленинградской области, утверждает положение о данной комиссии, а также ее персональный состав;</w:t>
      </w:r>
    </w:p>
    <w:p w:rsidR="00B5484D" w:rsidRDefault="00B5484D">
      <w:pPr>
        <w:pStyle w:val="ConsPlusNormal"/>
        <w:jc w:val="both"/>
      </w:pPr>
      <w:r>
        <w:t xml:space="preserve">(п. 4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103-оз)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5) устанавливает компетенцию органов исполнительной власти Ленинградской области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3. Правительство Ленинградской области: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2)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3) обеспечивает реализацию в пределах своих полномочий мер по профилактике коррупции в Ленинградской области;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4. Органы исполнительной власти Ленинградской области,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5. Деятельность органов государственной власти Ленинградской области,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Федерации, органами местного самоуправления, гражданами, институтами гражданского общества.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6.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законодательством, законодательством Ленинградской области и муниципальными правовыми актами.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Ленинградской области</w:t>
      </w:r>
    </w:p>
    <w:p w:rsidR="00B5484D" w:rsidRDefault="00B5484D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103-оз)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орган исполнительной власти Ленинградской области по профилактике коррупционных и иных правонарушений.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3.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решению их руководителей могут создаваться совещательные органы, осуществляющие деятельность в области противодействия коррупции, из числа представителей указанных органов.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В деятельности указанных органов могут принимать участие представители общественных объединений (организаций), научных, образовательных и иных организаций и лица, специализирующиеся на изучении проблем коррупции.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4. Реализация мер по профилактике коррупции в Ленинградской области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области: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1) разрабатывают и реализуют планы (программы)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2) обеспечивают исполнение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совершенствуют порядок ее прохождения;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3) организуют осуществление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4) организуют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Ленинградской области и их проектов;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5) обеспечивают доступ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сфере противодействия коррупции в Ленинградской области;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6)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инициатив, направленных на противодействие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отчитываются о реализации</w:t>
      </w:r>
      <w:proofErr w:type="gramEnd"/>
      <w:r>
        <w:t xml:space="preserve"> мер по повышению эффективности противодействия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8) принимают иные меры по профилактике коррупции, не противоречащие федеральному и областному законодательствам.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5. Планы (программы) противодействия коррупции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Органы государственной власти Ленинградской области, иные государственные органы Ленинградской области в пределах своих полномочий принимают планы (программы) противодействия коррупции в соответствии с федеральным законодательством и настоящим областным законом.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представляют сведения о реализации ими планов (программ) противодействия коррупции в Комиссию.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3. Органы местного самоуправления Ленинградской области разрабатывают, утверждают и реализуют муниципальные планы (программы) противодействия коррупции.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6. Меры по обеспечению исполнения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и совершенствования порядка прохождения государственной гражданской службы Ленинградской области, муниципальной службы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В целях повышения эффективности противодействия коррупции в Ленинградской области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обеспечивают:</w:t>
      </w:r>
    </w:p>
    <w:p w:rsidR="00B5484D" w:rsidRDefault="00B5484D">
      <w:pPr>
        <w:pStyle w:val="ConsPlusNormal"/>
        <w:spacing w:before="220"/>
        <w:ind w:firstLine="540"/>
        <w:jc w:val="both"/>
      </w:pPr>
      <w:proofErr w:type="gramStart"/>
      <w:r>
        <w:t>1) предъявление в установленном законодательством Ленинградской области порядке квалификационных требований к гражданам, претендующим на замещение должностей государственной гражданской службы Ленинградской области, муниципальной службы, проведение проверок представленных ими сведений;</w:t>
      </w:r>
      <w:proofErr w:type="gramEnd"/>
    </w:p>
    <w:p w:rsidR="00B5484D" w:rsidRDefault="00B5484D">
      <w:pPr>
        <w:pStyle w:val="ConsPlusNormal"/>
        <w:spacing w:before="220"/>
        <w:ind w:firstLine="540"/>
        <w:jc w:val="both"/>
      </w:pPr>
      <w:r>
        <w:t>2) оптимизацию и конкретизацию полномочий лиц, замещающих должности государственной гражданской службы Ленинградской области, в должностных регламентах;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3) внедрение административных регламентов предоставления государственных и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государственных (муниципальных) услуг;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4) совершенствование работы кадровых служб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повышение ответственности должностных лиц за непринятие мер по устранению причин коррупции;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5) применение иных мер, предусмотренных федеральным законодательством и законодательством Ленинградской области.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t>коррупциогенных</w:t>
      </w:r>
      <w:proofErr w:type="spellEnd"/>
      <w:r>
        <w:t xml:space="preserve"> факторов и результативности мер противодействия коррупции.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Результаты </w:t>
      </w:r>
      <w:proofErr w:type="spellStart"/>
      <w:r>
        <w:t>антикоррупционного</w:t>
      </w:r>
      <w:proofErr w:type="spellEnd"/>
      <w:r>
        <w:t xml:space="preserve"> мониторинга являются основой для разработки проектов планов (</w:t>
      </w:r>
      <w:proofErr w:type="gramStart"/>
      <w:r>
        <w:t xml:space="preserve">программ) </w:t>
      </w:r>
      <w:proofErr w:type="gramEnd"/>
      <w:r>
        <w:t>противодействия коррупции, используются в правотворческой и правоприменительной деятельности.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Ленинградской области, иные государственные органы </w:t>
      </w:r>
      <w:r>
        <w:lastRenderedPageBreak/>
        <w:t xml:space="preserve">Ленинградской области осуществляют </w:t>
      </w:r>
      <w:proofErr w:type="spellStart"/>
      <w:r>
        <w:t>антикоррупционный</w:t>
      </w:r>
      <w:proofErr w:type="spellEnd"/>
      <w:r>
        <w:t xml:space="preserve"> мониторинг в пределах своих полномочий в сфере противодействия коррупции.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Ленинградской области осуществляют </w:t>
      </w:r>
      <w:proofErr w:type="spellStart"/>
      <w:r>
        <w:t>антикоррупционный</w:t>
      </w:r>
      <w:proofErr w:type="spellEnd"/>
      <w:r>
        <w:t xml:space="preserve"> мониторинг в пределах своих полномочий в порядке, установленном муниципальными правовыми актами.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 проводится в целях выявления и устранения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Ленинградской области, органы местного самоуправления Ленинградской области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и их проектов,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и их проектов.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3.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областных законов, иных нормативных правовых актов, принятых Законодательным собранием Ленинградской области, и их проектов устанавливается Законодательным собранием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принятых Правительством Ленинградской области, Губернатором Ленинградской области, иными органами исполнительной власти Ленинградской области, устанавливается Правительством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проектов, принятых органами местного самоуправления Ленинградской области, устанавливается органами местного самоуправления.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4. Нормативные правовые акты Ленинградской области и их проекты, муниципальные нормативные правовые акты и их проекты в установленных федеральным законодательством случаях предоставляются для проведения </w:t>
      </w:r>
      <w:proofErr w:type="spellStart"/>
      <w:r>
        <w:t>антикоррупционной</w:t>
      </w:r>
      <w:proofErr w:type="spellEnd"/>
      <w:r>
        <w:t xml:space="preserve"> экспертизы в органы прокуратуры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Порядок и сроки предоставления нормативных правовых актов Ленинградской области и их проектов,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области, иными государственными органами Ленинградской области, органами местного самоуправления Ленинградской области.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реализации мер по профилактике коррупции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 xml:space="preserve">1.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</w:t>
      </w:r>
      <w:r>
        <w:lastRenderedPageBreak/>
        <w:t>своих полномочий размещают на официальных сайтах в информационно-телекоммуникационной сети "Интернет" информацию о своей деятельности и о реализации мер по профилактике коррупции.</w:t>
      </w:r>
    </w:p>
    <w:p w:rsidR="00B5484D" w:rsidRDefault="00B548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6-оз)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10. Информация о реализации мер по повышению эффективности противодействия коррупции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2.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3. Порядок и сроки предоставления в представительные </w:t>
      </w:r>
      <w:proofErr w:type="gramStart"/>
      <w:r>
        <w:t>и(</w:t>
      </w:r>
      <w:proofErr w:type="gramEnd"/>
      <w:r>
        <w:t>или)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 xml:space="preserve">Статья 11.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полномочий: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Ленинградской области;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создают условия для сообщения гражданами информации о злоупотреблениях должностным положением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Ленинградской области в информационно-телекоммуникационной сети "Интернет";</w:t>
      </w:r>
    </w:p>
    <w:p w:rsidR="00B5484D" w:rsidRDefault="00B5484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6-оз)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взаимодействуют с политическими партиями, другими общественными объединениями и иными институтами гражданского общества по вопросам противодействия коррупции.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 xml:space="preserve">Статья 12.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</w:t>
      </w:r>
      <w:r>
        <w:lastRenderedPageBreak/>
        <w:t>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</w:t>
      </w:r>
      <w:proofErr w:type="spellStart"/>
      <w:r>
        <w:t>антикоррупционные</w:t>
      </w:r>
      <w:proofErr w:type="spellEnd"/>
      <w:r>
        <w:t xml:space="preserve"> материалы, а также в иных не запрещенных законодательством Российской Федерации формах.</w:t>
      </w:r>
    </w:p>
    <w:p w:rsidR="00B5484D" w:rsidRDefault="00B5484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6-оз)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13. Финансовое обеспечение мер по противодействию коррупции в Ленинградской области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Финансовое обеспечение мер по противодействию коррупции в Ленинградской области, реализуемых органами государственной власти Ленинградской области, осуществляется за счет средств областного бюджета Ленинградской области.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>2. Финансовое обеспечение мер по противодействию коррупции в Ленинградской области, реализуемых органами местного самоуправления Ленинградской области в пределах своих полномочий, осуществляется за счет средств местных бюджетов.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Title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B5484D" w:rsidRDefault="00B5484D">
      <w:pPr>
        <w:pStyle w:val="ConsPlusNormal"/>
        <w:spacing w:before="220"/>
        <w:ind w:firstLine="540"/>
        <w:jc w:val="both"/>
      </w:pPr>
      <w:r>
        <w:t xml:space="preserve">2. Признать утратившим силу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8 февраля 2010 года N 1-оз "О противодействии коррупции в органах государственной власти Ленинградской области и органах местного самоуправления Ленинградской области" со дня вступления в силу настоящего областного закона.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jc w:val="right"/>
      </w:pPr>
      <w:r>
        <w:t>Губернатор</w:t>
      </w:r>
    </w:p>
    <w:p w:rsidR="00B5484D" w:rsidRDefault="00B5484D">
      <w:pPr>
        <w:pStyle w:val="ConsPlusNormal"/>
        <w:jc w:val="right"/>
      </w:pPr>
      <w:r>
        <w:t>Ленинградской области</w:t>
      </w:r>
    </w:p>
    <w:p w:rsidR="00B5484D" w:rsidRDefault="00B5484D">
      <w:pPr>
        <w:pStyle w:val="ConsPlusNormal"/>
        <w:jc w:val="right"/>
      </w:pPr>
      <w:r>
        <w:t>В.Сердюков</w:t>
      </w:r>
    </w:p>
    <w:p w:rsidR="00B5484D" w:rsidRDefault="00B5484D">
      <w:pPr>
        <w:pStyle w:val="ConsPlusNormal"/>
      </w:pPr>
      <w:r>
        <w:t>Санкт-Петербург</w:t>
      </w:r>
    </w:p>
    <w:p w:rsidR="00B5484D" w:rsidRDefault="00B5484D">
      <w:pPr>
        <w:pStyle w:val="ConsPlusNormal"/>
        <w:spacing w:before="220"/>
      </w:pPr>
      <w:r>
        <w:t>17 июня 2011 года</w:t>
      </w:r>
    </w:p>
    <w:p w:rsidR="00B5484D" w:rsidRDefault="00B5484D">
      <w:pPr>
        <w:pStyle w:val="ConsPlusNormal"/>
        <w:spacing w:before="220"/>
      </w:pPr>
      <w:r>
        <w:t>N 44-оз</w:t>
      </w: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ind w:firstLine="540"/>
        <w:jc w:val="both"/>
      </w:pPr>
    </w:p>
    <w:p w:rsidR="00B5484D" w:rsidRDefault="00B54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484D" w:rsidSect="006C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4D"/>
    <w:rsid w:val="001E6659"/>
    <w:rsid w:val="00B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EB514BCA4356CE6470B378B0C9C80417E75104626C041915308A5760BCFX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775C325B354954D2D546E761D19D26DB815B8A7366CE6470B378B0C9C80416C75484A26C75F90521DF3274EAF22340BAF105721A77CA8C6X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75C325B354954D2D546E761D19D26DBB14B9A3396CE6470B378B0C9C80416C75484A26C75F90501DF3274EAF22340BAF105721A77CA8C6X8H" TargetMode="External"/><Relationship Id="rId11" Type="http://schemas.openxmlformats.org/officeDocument/2006/relationships/hyperlink" Target="consultantplus://offline/ref=7CF775C325B354954D2D546E761D19D265B81ABCA73B31EC4F523B890B93DF446B64484B21D95F934F14A777C0X3H" TargetMode="External"/><Relationship Id="rId5" Type="http://schemas.openxmlformats.org/officeDocument/2006/relationships/hyperlink" Target="consultantplus://offline/ref=7CF775C325B354954D2D546E761D19D26DBB14B9A3396CE6470B378B0C9C80416C75484A26C75F91581DF3274EAF22340BAF105721A77CA8C6X8H" TargetMode="External"/><Relationship Id="rId10" Type="http://schemas.openxmlformats.org/officeDocument/2006/relationships/hyperlink" Target="consultantplus://offline/ref=7CF775C325B354954D2D546E761D19D26DB815B8A7366CE6470B378B0C9C80416C75484A26C75F90541DF3274EAF22340BAF105721A77CA8C6X8H" TargetMode="External"/><Relationship Id="rId4" Type="http://schemas.openxmlformats.org/officeDocument/2006/relationships/hyperlink" Target="consultantplus://offline/ref=7CF775C325B354954D2D5564761D19D26FBC12B8A6356CE6470B378B0C9C80416C75484A26C75F90581DF3274EAF22340BAF105721A77CA8C6X8H" TargetMode="External"/><Relationship Id="rId9" Type="http://schemas.openxmlformats.org/officeDocument/2006/relationships/hyperlink" Target="consultantplus://offline/ref=7CF775C325B354954D2D546E761D19D26DB815B8A7366CE6470B378B0C9C80416C75484A26C75F90551DF3274EAF22340BAF105721A77CA8C6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2994</Words>
  <Characters>17068</Characters>
  <Application>Microsoft Office Word</Application>
  <DocSecurity>0</DocSecurity>
  <Lines>142</Lines>
  <Paragraphs>40</Paragraphs>
  <ScaleCrop>false</ScaleCrop>
  <Company>Администрация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Бухгалтерия</dc:creator>
  <cp:keywords/>
  <dc:description/>
  <cp:lastModifiedBy>Екатерина Бухгалтерия</cp:lastModifiedBy>
  <cp:revision>1</cp:revision>
  <dcterms:created xsi:type="dcterms:W3CDTF">2019-02-07T07:23:00Z</dcterms:created>
  <dcterms:modified xsi:type="dcterms:W3CDTF">2019-02-07T07:24:00Z</dcterms:modified>
</cp:coreProperties>
</file>